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4"/>
        <w:tblW w:w="9639" w:type="dxa"/>
        <w:tblLayout w:type="fixed"/>
        <w:tblLook w:val="04A0" w:firstRow="1" w:lastRow="0" w:firstColumn="1" w:lastColumn="0" w:noHBand="0" w:noVBand="1"/>
      </w:tblPr>
      <w:tblGrid>
        <w:gridCol w:w="5421"/>
        <w:gridCol w:w="4218"/>
      </w:tblGrid>
      <w:tr w:rsidR="005222FF" w14:paraId="61889B21" w14:textId="77777777"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14:paraId="581E4B44" w14:textId="77777777" w:rsidR="005222FF" w:rsidRDefault="00960DB2">
            <w:pPr>
              <w:pStyle w:val="a9"/>
              <w:rPr>
                <w:sz w:val="3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274FD0E" wp14:editId="7D1CBFE6">
                  <wp:extent cx="3304540" cy="128651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4540" cy="128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14:paraId="1D3A52D6" w14:textId="77777777" w:rsidR="005222FF" w:rsidRDefault="005222FF">
            <w:pPr>
              <w:widowControl w:val="0"/>
              <w:spacing w:after="0"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0B43474" w14:textId="77777777" w:rsidR="005222FF" w:rsidRDefault="005222FF">
      <w:pPr>
        <w:rPr>
          <w:sz w:val="28"/>
          <w:szCs w:val="28"/>
        </w:rPr>
      </w:pPr>
    </w:p>
    <w:p w14:paraId="2C4D1C76" w14:textId="77777777" w:rsidR="005222FF" w:rsidRDefault="005222FF">
      <w:pPr>
        <w:rPr>
          <w:sz w:val="28"/>
          <w:szCs w:val="28"/>
        </w:rPr>
      </w:pPr>
    </w:p>
    <w:p w14:paraId="254997F0" w14:textId="77777777" w:rsidR="005222FF" w:rsidRDefault="005222FF">
      <w:pPr>
        <w:rPr>
          <w:sz w:val="28"/>
          <w:szCs w:val="28"/>
        </w:rPr>
      </w:pPr>
    </w:p>
    <w:p w14:paraId="13568717" w14:textId="77777777" w:rsidR="005222FF" w:rsidRDefault="005222FF">
      <w:pPr>
        <w:rPr>
          <w:sz w:val="28"/>
          <w:szCs w:val="28"/>
        </w:rPr>
      </w:pPr>
    </w:p>
    <w:p w14:paraId="798939F8" w14:textId="77777777" w:rsidR="005222FF" w:rsidRDefault="005222FF">
      <w:pPr>
        <w:rPr>
          <w:sz w:val="28"/>
          <w:szCs w:val="28"/>
        </w:rPr>
      </w:pPr>
    </w:p>
    <w:p w14:paraId="2081DD46" w14:textId="77777777" w:rsidR="005222FF" w:rsidRPr="00BC1E28" w:rsidRDefault="00960DB2">
      <w:pPr>
        <w:jc w:val="center"/>
        <w:rPr>
          <w:rFonts w:ascii="Times New Roman" w:hAnsi="Times New Roman" w:cs="Times New Roman"/>
          <w:b/>
          <w:sz w:val="40"/>
          <w:szCs w:val="72"/>
        </w:rPr>
      </w:pPr>
      <w:r w:rsidRPr="00BC1E28">
        <w:rPr>
          <w:rFonts w:ascii="Times New Roman" w:hAnsi="Times New Roman" w:cs="Times New Roman"/>
          <w:b/>
          <w:sz w:val="40"/>
          <w:szCs w:val="72"/>
        </w:rPr>
        <w:t>ОПИСАНИЕ КОМПЕТЕНЦИИ</w:t>
      </w:r>
    </w:p>
    <w:p w14:paraId="4B646225" w14:textId="380D2662" w:rsidR="00BC1E28" w:rsidRDefault="00BC1E28" w:rsidP="00BC1E28">
      <w:pPr>
        <w:pStyle w:val="12"/>
        <w:spacing w:after="0"/>
        <w:jc w:val="center"/>
        <w:rPr>
          <w:rFonts w:eastAsia="Arial Unicode MS"/>
          <w:sz w:val="72"/>
          <w:szCs w:val="72"/>
        </w:rPr>
      </w:pPr>
      <w:r>
        <w:rPr>
          <w:rFonts w:eastAsia="Arial Unicode MS"/>
          <w:sz w:val="56"/>
          <w:szCs w:val="56"/>
        </w:rPr>
        <w:t xml:space="preserve"> </w:t>
      </w:r>
      <w:r>
        <w:rPr>
          <w:rFonts w:eastAsia="Arial Unicode MS"/>
          <w:sz w:val="56"/>
          <w:szCs w:val="56"/>
        </w:rPr>
        <w:t>«</w:t>
      </w:r>
      <w:r>
        <w:rPr>
          <w:rFonts w:eastAsia="Times New Roman"/>
          <w:color w:val="000000"/>
          <w:sz w:val="48"/>
          <w:szCs w:val="28"/>
        </w:rPr>
        <w:t>Эксплуатация сельскохозяйственных машин</w:t>
      </w:r>
      <w:r>
        <w:rPr>
          <w:rFonts w:eastAsia="Arial Unicode MS"/>
          <w:sz w:val="56"/>
          <w:szCs w:val="56"/>
        </w:rPr>
        <w:t>»</w:t>
      </w:r>
      <w:bookmarkStart w:id="0" w:name="_Hlk211945215"/>
      <w:bookmarkEnd w:id="0"/>
    </w:p>
    <w:p w14:paraId="6516007A" w14:textId="77777777" w:rsidR="00BC1E28" w:rsidRDefault="00BC1E28" w:rsidP="00BC1E28">
      <w:pPr>
        <w:pStyle w:val="12"/>
        <w:spacing w:after="0" w:line="360" w:lineRule="auto"/>
        <w:jc w:val="center"/>
        <w:rPr>
          <w:rFonts w:eastAsia="Arial Unicode MS"/>
          <w:b/>
          <w:sz w:val="40"/>
          <w:szCs w:val="40"/>
        </w:rPr>
      </w:pPr>
      <w:r>
        <w:rPr>
          <w:rFonts w:eastAsia="Arial Unicode MS"/>
          <w:b/>
          <w:sz w:val="40"/>
          <w:szCs w:val="40"/>
        </w:rPr>
        <w:t>регионального чемпионата по профессиональному мастерству «Профессионалы» в 2026 г.</w:t>
      </w:r>
    </w:p>
    <w:p w14:paraId="181D3CC3" w14:textId="77777777" w:rsidR="00BC1E28" w:rsidRPr="004908FC" w:rsidRDefault="00BC1E28" w:rsidP="00BC1E28">
      <w:pPr>
        <w:pStyle w:val="12"/>
        <w:spacing w:after="0" w:line="360" w:lineRule="auto"/>
        <w:jc w:val="center"/>
        <w:rPr>
          <w:rFonts w:eastAsia="Arial Unicode MS"/>
          <w:sz w:val="40"/>
          <w:szCs w:val="40"/>
          <w:u w:val="single"/>
        </w:rPr>
      </w:pPr>
      <w:r>
        <w:rPr>
          <w:rFonts w:eastAsia="Arial Unicode MS"/>
          <w:sz w:val="40"/>
          <w:szCs w:val="40"/>
          <w:u w:val="single"/>
        </w:rPr>
        <w:t>Кемеровская область - Кузбасс</w:t>
      </w:r>
    </w:p>
    <w:p w14:paraId="34B0C2A8" w14:textId="6B86593D" w:rsidR="00BC1E28" w:rsidRDefault="00BC1E28" w:rsidP="00BC1E28">
      <w:pPr>
        <w:pStyle w:val="12"/>
        <w:spacing w:after="0" w:line="360" w:lineRule="auto"/>
        <w:jc w:val="center"/>
        <w:rPr>
          <w:lang w:bidi="en-US"/>
        </w:rPr>
      </w:pPr>
    </w:p>
    <w:p w14:paraId="7C287B3F" w14:textId="77777777" w:rsidR="00BC1E28" w:rsidRDefault="00BC1E28" w:rsidP="00BC1E28">
      <w:pPr>
        <w:pStyle w:val="12"/>
        <w:spacing w:after="0" w:line="360" w:lineRule="auto"/>
        <w:rPr>
          <w:lang w:bidi="en-US"/>
        </w:rPr>
      </w:pPr>
    </w:p>
    <w:p w14:paraId="31EED080" w14:textId="77777777" w:rsidR="005222FF" w:rsidRDefault="005222F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1C1829C" w14:textId="77777777" w:rsidR="005222FF" w:rsidRDefault="005222F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7BC78C8" w14:textId="77777777" w:rsidR="005222FF" w:rsidRDefault="005222F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4726FE4" w14:textId="77777777" w:rsidR="005222FF" w:rsidRDefault="005222F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3B527F" w14:textId="39C68F1F" w:rsidR="005222FF" w:rsidRDefault="00BC1E28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2026</w:t>
      </w:r>
      <w:bookmarkStart w:id="1" w:name="_GoBack"/>
      <w:bookmarkEnd w:id="1"/>
      <w:r w:rsidR="00960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7FD8B5B6" w14:textId="77777777" w:rsidR="005222FF" w:rsidRDefault="005222F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C016C1" w14:textId="77777777" w:rsidR="005222FF" w:rsidRDefault="00960DB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Эксплуатация сельскохозяйственных машин</w:t>
      </w:r>
    </w:p>
    <w:p w14:paraId="5F35CBE5" w14:textId="77777777" w:rsidR="005222FF" w:rsidRDefault="005222FF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DDBEB9B" w14:textId="77777777" w:rsidR="005222FF" w:rsidRDefault="00960DB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8EA63DC" w14:textId="77777777" w:rsidR="005222FF" w:rsidRDefault="00960DB2">
      <w:pPr>
        <w:pStyle w:val="af2"/>
        <w:shd w:val="clear" w:color="auto" w:fill="FFFFFF"/>
        <w:spacing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Техник-механик по обслуживанию сельскохозяйственных машин эксплуатирует, </w:t>
      </w:r>
      <w:r>
        <w:rPr>
          <w:sz w:val="28"/>
          <w:szCs w:val="28"/>
        </w:rPr>
        <w:t>ремонтирует и обслуживает сельскохозяйственную технику</w:t>
      </w:r>
      <w:r>
        <w:rPr>
          <w:color w:val="000000"/>
          <w:sz w:val="28"/>
          <w:szCs w:val="28"/>
        </w:rPr>
        <w:t>. Обеспечивает безаварийную и надежную работу всех видов оборудования, их правильную эксплуатацию, своевременный качественный ремонт и техническое обслуживание, проведение работ по его модернизации и по</w:t>
      </w:r>
      <w:r>
        <w:rPr>
          <w:color w:val="000000"/>
          <w:sz w:val="28"/>
          <w:szCs w:val="28"/>
        </w:rPr>
        <w:t>вышение экономичности ремонтного обслуживания оборудования. Осуществляет технический надзор за состоянием и ремонтом защитных устройств на механическом оборудовании. Организует подготовку календарных планов (графиков) осмотров, проверок и ремонта оборудова</w:t>
      </w:r>
      <w:r>
        <w:rPr>
          <w:color w:val="000000"/>
          <w:sz w:val="28"/>
          <w:szCs w:val="28"/>
        </w:rPr>
        <w:t>ния, заявок на централизованное выполнение капитальных ремонтов, на получение необходимых для планово-предупредительных и текущих ремонтов материалов, запасных частей, инструмента и т.п., составление паспортов на оборудование, спецификаций на запасные част</w:t>
      </w:r>
      <w:r>
        <w:rPr>
          <w:color w:val="000000"/>
          <w:sz w:val="28"/>
          <w:szCs w:val="28"/>
        </w:rPr>
        <w:t>и и другой технической документации. Участвует в приемке и установке нового оборудования, проведении работ по проведению специальной оценки условий труда и рационализации рабочих мест, модернизации и замене малоэффективного оборудования высокопроизводитель</w:t>
      </w:r>
      <w:r>
        <w:rPr>
          <w:color w:val="000000"/>
          <w:sz w:val="28"/>
          <w:szCs w:val="28"/>
        </w:rPr>
        <w:t xml:space="preserve">ным, во внедрении средств механизации тяжелых ручных и трудоемких работ. Организует учет всех видов оборудования, а также отработавшего амортизационный срок и морально устаревшего, подготовку документов на их списание. Изучает условия работы оборудования, </w:t>
      </w:r>
      <w:r>
        <w:rPr>
          <w:color w:val="000000"/>
          <w:sz w:val="28"/>
          <w:szCs w:val="28"/>
        </w:rPr>
        <w:t xml:space="preserve">отдельных деталей и узлов с целью выявления причин их преждевременного износа, осуществляет анализ причин и продолжительности простоев, связанных с техническим состоянием оборудования. </w:t>
      </w:r>
    </w:p>
    <w:p w14:paraId="0305E4DD" w14:textId="77777777" w:rsidR="005222FF" w:rsidRDefault="00960DB2">
      <w:pPr>
        <w:pStyle w:val="af2"/>
        <w:shd w:val="clear" w:color="auto" w:fill="FFFFFF"/>
        <w:spacing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Разрабатывает и внедряет прогрессивные методы ремонта и восстановления</w:t>
      </w:r>
      <w:r>
        <w:rPr>
          <w:color w:val="000000"/>
          <w:sz w:val="28"/>
          <w:szCs w:val="28"/>
        </w:rPr>
        <w:t xml:space="preserve"> узлов и деталей механизмов, а также мероприятия по увеличению сроков службы оборудования, сокращению его простоев и повышению сменности, предупреждению аварий и производственного травматизма, снижению трудоемкости и себестоимости ремонта, улучшению его ка</w:t>
      </w:r>
      <w:r>
        <w:rPr>
          <w:color w:val="000000"/>
          <w:sz w:val="28"/>
          <w:szCs w:val="28"/>
        </w:rPr>
        <w:t xml:space="preserve">чества. Подготавливает для предъявления органам государственного надзора механизмы и другие объекты государственного надзора. </w:t>
      </w:r>
    </w:p>
    <w:p w14:paraId="1429A204" w14:textId="77777777" w:rsidR="005222FF" w:rsidRDefault="00960DB2">
      <w:pPr>
        <w:pStyle w:val="af2"/>
        <w:shd w:val="clear" w:color="auto" w:fill="FFFFFF"/>
        <w:spacing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Осуществляет техническое руководство смазочно-эмульсионным хозяйством, внедряет прогрессивные нормы расхода смазочных и обтирочны</w:t>
      </w:r>
      <w:r>
        <w:rPr>
          <w:color w:val="000000"/>
          <w:sz w:val="28"/>
          <w:szCs w:val="28"/>
        </w:rPr>
        <w:t>х материалов, организует регенерацию отработанных масел. Участвует в проверке оборудования цеха на техническую точность, в установлении оптимальных режимов работы оборудования, способствующих его эффективному использованию, в разработке инструкций по техни</w:t>
      </w:r>
      <w:r>
        <w:rPr>
          <w:color w:val="000000"/>
          <w:sz w:val="28"/>
          <w:szCs w:val="28"/>
        </w:rPr>
        <w:t>ческой эксплуатации, смазке оборудования и уходу за ним, по безопасному ведению ремонтных работ. Рассматривает рационализаторские предложения и изобретения, касающиеся ремонта и модернизации оборудования, дает заключения по ним, обеспечивает внедрение прин</w:t>
      </w:r>
      <w:r>
        <w:rPr>
          <w:color w:val="000000"/>
          <w:sz w:val="28"/>
          <w:szCs w:val="28"/>
        </w:rPr>
        <w:t xml:space="preserve">ятых предложений. Организует учет выполнения работ по ремонту и модернизации оборудования, контролирует их качество, а также правильность </w:t>
      </w:r>
      <w:r>
        <w:rPr>
          <w:color w:val="000000"/>
          <w:sz w:val="28"/>
          <w:szCs w:val="28"/>
        </w:rPr>
        <w:lastRenderedPageBreak/>
        <w:t>расходования материальных ресурсов, отпущенных на эти цели. Обеспечивает соблюдение правил и норм охраны труда, требов</w:t>
      </w:r>
      <w:r>
        <w:rPr>
          <w:color w:val="000000"/>
          <w:sz w:val="28"/>
          <w:szCs w:val="28"/>
        </w:rPr>
        <w:t>аний экологической безопасности при производстве ремонтных работ. Руководит работниками подразделений предприятия, осуществляющими ремонт оборудования и поддержание его в работоспособном состоянии.</w:t>
      </w:r>
    </w:p>
    <w:p w14:paraId="1C3941FC" w14:textId="77777777" w:rsidR="005222FF" w:rsidRDefault="00960DB2">
      <w:pPr>
        <w:pStyle w:val="af2"/>
        <w:shd w:val="clear" w:color="auto" w:fill="FFFFFF"/>
        <w:spacing w:before="21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Должен знать: постановления, распоряжения, приказы, методи</w:t>
      </w:r>
      <w:r>
        <w:rPr>
          <w:color w:val="000000"/>
          <w:sz w:val="28"/>
          <w:szCs w:val="28"/>
        </w:rPr>
        <w:t>ческие, нормативные материалы по организации ремонта оборудования, зданий, сооружений; организацию ремонтной службы на предприятии; Единую систему планово-предупредительного ремонта и рациональной эксплуатации технологического оборудования; перспективы тех</w:t>
      </w:r>
      <w:r>
        <w:rPr>
          <w:color w:val="000000"/>
          <w:sz w:val="28"/>
          <w:szCs w:val="28"/>
        </w:rPr>
        <w:t>нического развития предприятия; технические характеристики, конструктивные особенности, назначение, режимы работы и правила эксплуатации оборудования предприятия; организацию и технологию ремонтных работ; методы монтажа, регулировки и наладки оборудования;</w:t>
      </w:r>
      <w:r>
        <w:rPr>
          <w:color w:val="000000"/>
          <w:sz w:val="28"/>
          <w:szCs w:val="28"/>
        </w:rPr>
        <w:t xml:space="preserve"> основы технологии производства продукции предприятия; порядок составления паспортов на оборудование, инструкций по эксплуатации, ведомостей дефектов, спецификаций и другой технической документации; правила сдачи оборудования в ремонт и приема после ремонт</w:t>
      </w:r>
      <w:r>
        <w:rPr>
          <w:color w:val="000000"/>
          <w:sz w:val="28"/>
          <w:szCs w:val="28"/>
        </w:rPr>
        <w:t>а; организацию смазочно-эмульсионного хозяйства; требования рациональной организации труда при эксплуатации, ремонте и модернизации оборудования; передовой отечественный и зарубежный опыт ремонтного обслуживания на предприятии; основы экономики, организаци</w:t>
      </w:r>
      <w:r>
        <w:rPr>
          <w:color w:val="000000"/>
          <w:sz w:val="28"/>
          <w:szCs w:val="28"/>
        </w:rPr>
        <w:t>и производства, труда и управления; основы трудового законодательства; основы экологического законодательства; правила и нормы охраны труда.</w:t>
      </w:r>
    </w:p>
    <w:p w14:paraId="5BA51273" w14:textId="77777777" w:rsidR="005222FF" w:rsidRDefault="005222FF">
      <w:pPr>
        <w:pStyle w:val="af2"/>
        <w:shd w:val="clear" w:color="auto" w:fill="FFFFFF"/>
        <w:spacing w:before="210" w:beforeAutospacing="0" w:after="0" w:afterAutospacing="0"/>
        <w:ind w:firstLine="540"/>
        <w:jc w:val="both"/>
        <w:rPr>
          <w:color w:val="000000"/>
          <w:sz w:val="28"/>
          <w:szCs w:val="28"/>
        </w:rPr>
      </w:pPr>
    </w:p>
    <w:p w14:paraId="66C19E91" w14:textId="77777777" w:rsidR="005222FF" w:rsidRDefault="00960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развития компетенции обусловлена прежде всего тем, что сельское хозяйство на данный момент является с</w:t>
      </w:r>
      <w:r>
        <w:rPr>
          <w:rFonts w:ascii="Times New Roman" w:hAnsi="Times New Roman" w:cs="Times New Roman"/>
          <w:sz w:val="28"/>
          <w:szCs w:val="28"/>
        </w:rPr>
        <w:t>амым востребованным направлением развития продовольственной безопасности страны и, что в свою очередь, влечет за собой увеличение парка сельскохозяйственной техники, что в свою очередь, приводит к значительному количеству воздействий по ремонту и техническ</w:t>
      </w:r>
      <w:r>
        <w:rPr>
          <w:rFonts w:ascii="Times New Roman" w:hAnsi="Times New Roman" w:cs="Times New Roman"/>
          <w:sz w:val="28"/>
          <w:szCs w:val="28"/>
        </w:rPr>
        <w:t>ому обслуживанию.</w:t>
      </w:r>
    </w:p>
    <w:p w14:paraId="2CED03E2" w14:textId="77777777" w:rsidR="005222FF" w:rsidRDefault="005222FF">
      <w:pPr>
        <w:pStyle w:val="af2"/>
        <w:shd w:val="clear" w:color="auto" w:fill="FFFFFF"/>
        <w:spacing w:before="210" w:beforeAutospacing="0" w:after="0" w:afterAutospacing="0"/>
        <w:ind w:firstLine="540"/>
        <w:rPr>
          <w:color w:val="000000"/>
          <w:sz w:val="28"/>
          <w:szCs w:val="28"/>
        </w:rPr>
      </w:pPr>
    </w:p>
    <w:p w14:paraId="1BBABB76" w14:textId="77777777" w:rsidR="005222FF" w:rsidRDefault="005222F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B666D8" w14:textId="77777777" w:rsidR="005222FF" w:rsidRDefault="00960DB2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2"/>
    </w:p>
    <w:p w14:paraId="21946987" w14:textId="77777777" w:rsidR="005222FF" w:rsidRDefault="00960DB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документации «Эксплуатация сельскохозяйственных машин» велась согласно следующим нормативно правовым актам:</w:t>
      </w:r>
    </w:p>
    <w:p w14:paraId="55A11996" w14:textId="77777777" w:rsidR="005222FF" w:rsidRDefault="00960DB2">
      <w:pPr>
        <w:numPr>
          <w:ilvl w:val="0"/>
          <w:numId w:val="2"/>
        </w:numPr>
        <w:ind w:left="1066" w:hanging="4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Профессионального стандарта "Специалист в области механизации сельского хозяйства"</w:t>
      </w:r>
      <w:r>
        <w:rPr>
          <w:rFonts w:ascii="Times New Roman" w:hAnsi="Times New Roman" w:cs="Times New Roman"/>
          <w:sz w:val="28"/>
          <w:szCs w:val="28"/>
        </w:rPr>
        <w:t xml:space="preserve"> относится к следующим видам экономической деятельности : 01.61.Предоставление услуг в области растениеводства; 33.12 Ремонт машин и оборудования.</w:t>
      </w:r>
      <w:bookmarkStart w:id="3" w:name="_Toc1231133081"/>
      <w:bookmarkEnd w:id="3"/>
    </w:p>
    <w:p w14:paraId="205F7C84" w14:textId="77777777" w:rsidR="005222FF" w:rsidRDefault="00960DB2">
      <w:pPr>
        <w:numPr>
          <w:ilvl w:val="0"/>
          <w:numId w:val="2"/>
        </w:numPr>
        <w:spacing w:after="0" w:line="276" w:lineRule="auto"/>
        <w:ind w:hanging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Минпросвещения России от 14.04.2022 N 235 "Об утверждении федерального государственного образовательного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стандарта среднего профессионального образования по специальности 35.02.16 Эксплуатация и ремонт сельскохозяйственной техники и оборудования"),</w:t>
      </w:r>
    </w:p>
    <w:p w14:paraId="0A389272" w14:textId="77777777" w:rsidR="005222FF" w:rsidRDefault="00960DB2">
      <w:pPr>
        <w:numPr>
          <w:ilvl w:val="0"/>
          <w:numId w:val="2"/>
        </w:numPr>
        <w:spacing w:after="0" w:line="276" w:lineRule="auto"/>
        <w:ind w:hanging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Минпросвещения России от 24.05.2022 N 355</w:t>
      </w:r>
      <w:r>
        <w:rPr>
          <w:rFonts w:ascii="Times New Roman" w:hAnsi="Times New Roman" w:cs="Times New Roman"/>
          <w:sz w:val="28"/>
          <w:szCs w:val="28"/>
        </w:rPr>
        <w:br/>
        <w:t>"Об утверждении федерального государственного образовательного стандарта среднего профессионального образования по профессии 35.01.27 Мастер сельскохозяйственного производства"</w:t>
      </w:r>
    </w:p>
    <w:p w14:paraId="3756E59F" w14:textId="77777777" w:rsidR="005222FF" w:rsidRDefault="00960DB2">
      <w:pPr>
        <w:numPr>
          <w:ilvl w:val="0"/>
          <w:numId w:val="2"/>
        </w:numPr>
        <w:spacing w:after="0" w:line="276" w:lineRule="auto"/>
        <w:ind w:hanging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Минтруда России от 02.0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9.2020 N 555н "Об утверждении профессионального стандарта "Специалист в области механизации сельского хозяйства" </w:t>
      </w:r>
    </w:p>
    <w:p w14:paraId="1BB3E62C" w14:textId="77777777" w:rsidR="005222FF" w:rsidRDefault="00960DB2">
      <w:pPr>
        <w:pStyle w:val="ad"/>
        <w:numPr>
          <w:ilvl w:val="0"/>
          <w:numId w:val="2"/>
        </w:numPr>
        <w:spacing w:after="0"/>
        <w:ind w:left="993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Межгосударственный стандарт ГОСТ 12.4.280-2014 Система стандартов безопасности труда одежда специальная для защиты от общих производственных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агрязнений и механических воздействий, приказом Федерального агентства по техническому регулированию и метрологии от 26 ноября 2014 г. N 1812-ст межгосударственный стандарт ГОСТ 12.4.280-2014 введен в действие  в качестве национального стандарта Российской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Федерации с 1 декабря 2015 г.</w:t>
      </w:r>
    </w:p>
    <w:p w14:paraId="5F91DE8E" w14:textId="77777777" w:rsidR="005222FF" w:rsidRDefault="00960DB2">
      <w:pPr>
        <w:pStyle w:val="ad"/>
        <w:numPr>
          <w:ilvl w:val="0"/>
          <w:numId w:val="2"/>
        </w:numPr>
        <w:spacing w:after="0"/>
        <w:ind w:left="993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СанПиН 2.2.4.3359-16 "Санитарно-эпидемиологические требования к физическим факторам на рабочих местах", утвержден постановлением главного государственного санитарного врача Российской Федерации от 21 июня 2016 года N 81;</w:t>
      </w:r>
    </w:p>
    <w:p w14:paraId="7A13CCBE" w14:textId="77777777" w:rsidR="005222FF" w:rsidRDefault="00960DB2">
      <w:pPr>
        <w:pStyle w:val="af3"/>
        <w:numPr>
          <w:ilvl w:val="0"/>
          <w:numId w:val="2"/>
        </w:numPr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color w:val="333333"/>
          <w:sz w:val="28"/>
        </w:rPr>
        <w:t>СП 2</w:t>
      </w:r>
      <w:r>
        <w:rPr>
          <w:rFonts w:ascii="Times New Roman" w:hAnsi="Times New Roman" w:cs="Times New Roman"/>
          <w:color w:val="333333"/>
          <w:sz w:val="28"/>
        </w:rPr>
        <w:t xml:space="preserve">.2.3670-20. Санитарные правила Санитарно-эпидемиологические требования к условиям труда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от 02.12.2020 N 40</w:t>
      </w:r>
    </w:p>
    <w:p w14:paraId="64A28916" w14:textId="77777777" w:rsidR="005222FF" w:rsidRDefault="00960DB2">
      <w:pPr>
        <w:pStyle w:val="ad"/>
        <w:numPr>
          <w:ilvl w:val="0"/>
          <w:numId w:val="2"/>
        </w:numPr>
        <w:spacing w:after="0" w:line="240" w:lineRule="auto"/>
        <w:ind w:left="624" w:firstLine="57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</w:t>
      </w:r>
      <w:r>
        <w:rPr>
          <w:rFonts w:ascii="Times New Roman" w:hAnsi="Times New Roman"/>
          <w:sz w:val="28"/>
          <w:szCs w:val="28"/>
        </w:rPr>
        <w:t>молодежи", утвержденные постановлением Главного государственного санитарного врача Российской Федерации от 28 сентября 2020 г. N 28 (зарегистрировано Министерством юстиции Российской Федерации 18 декабря 2020 г., регистрационный N 61573);</w:t>
      </w:r>
    </w:p>
    <w:p w14:paraId="4A71F8C4" w14:textId="77777777" w:rsidR="005222FF" w:rsidRDefault="00960DB2">
      <w:pPr>
        <w:pStyle w:val="ad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Санитарно-эпидеми</w:t>
      </w:r>
      <w:r>
        <w:rPr>
          <w:rFonts w:ascii="Times New Roman" w:hAnsi="Times New Roman"/>
          <w:sz w:val="28"/>
          <w:szCs w:val="28"/>
        </w:rPr>
        <w:t>ологические правила и нормы СанПиН 2.3/2.4.3590-20 «Санитарно-эпидемиологические требования к организации общественного питания населения», утвержденные постановлением Главного государственного санитарного врача Российской Федерации от 27 октября 2020 г. N</w:t>
      </w:r>
      <w:r>
        <w:rPr>
          <w:rFonts w:ascii="Times New Roman" w:hAnsi="Times New Roman"/>
          <w:sz w:val="28"/>
          <w:szCs w:val="28"/>
        </w:rPr>
        <w:t xml:space="preserve"> 32 (зарегистрировано Министерством юстиции Российской Федерации 11 ноября 2020 г., регистрационный N 60833);</w:t>
      </w:r>
    </w:p>
    <w:p w14:paraId="4ACD343A" w14:textId="5F3D6299" w:rsidR="005222FF" w:rsidRPr="008E602B" w:rsidRDefault="00960DB2" w:rsidP="008E602B">
      <w:pPr>
        <w:pStyle w:val="ad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8E602B">
        <w:rPr>
          <w:rFonts w:ascii="Times New Roman" w:eastAsia="Times New Roman" w:hAnsi="Times New Roman"/>
          <w:sz w:val="28"/>
          <w:szCs w:val="28"/>
          <w:lang w:eastAsia="ru-RU"/>
        </w:rPr>
        <w:t>Санитарные правила и нормы СанПиН 1.2.3685-21 «Гигиенические нормативы и требования к обеспечению безопасности и (или) безвредности для человека ф</w:t>
      </w:r>
      <w:r w:rsidRPr="008E602B">
        <w:rPr>
          <w:rFonts w:ascii="Times New Roman" w:eastAsia="Times New Roman" w:hAnsi="Times New Roman"/>
          <w:sz w:val="28"/>
          <w:szCs w:val="28"/>
          <w:lang w:eastAsia="ru-RU"/>
        </w:rPr>
        <w:t xml:space="preserve">акторов среды обитания», утвержденные постановлением Главного государственного санитарного врача Российской </w:t>
      </w:r>
      <w:r w:rsidRPr="008E602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Федерации от 28 января 2021 г. N 2 (зарегистрировано Министерством юстиции Российской Федерации 29 января 2021 г., регистрационный N 62296).</w:t>
      </w:r>
      <w:r>
        <w:br w:type="page"/>
      </w:r>
    </w:p>
    <w:p w14:paraId="3D5964CB" w14:textId="77777777" w:rsidR="005222FF" w:rsidRDefault="00960DB2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>. (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ФГОС,ПС,…..</w:t>
      </w:r>
      <w:proofErr w:type="gramEnd"/>
      <w:r>
        <w:rPr>
          <w:rFonts w:ascii="Times New Roman" w:eastAsia="Calibri" w:hAnsi="Times New Roman" w:cs="Times New Roman"/>
          <w:i/>
          <w:sz w:val="28"/>
          <w:szCs w:val="28"/>
        </w:rPr>
        <w:t>)</w:t>
      </w:r>
    </w:p>
    <w:p w14:paraId="297CA3C7" w14:textId="77777777" w:rsidR="005222FF" w:rsidRDefault="005222FF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jc w:val="center"/>
        <w:tblLayout w:type="fixed"/>
        <w:tblLook w:val="0400" w:firstRow="0" w:lastRow="0" w:firstColumn="0" w:lastColumn="0" w:noHBand="0" w:noVBand="1"/>
      </w:tblPr>
      <w:tblGrid>
        <w:gridCol w:w="987"/>
        <w:gridCol w:w="8358"/>
      </w:tblGrid>
      <w:tr w:rsidR="005222FF" w14:paraId="5CC6071B" w14:textId="77777777">
        <w:trPr>
          <w:tblHeader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DA3CF94" w14:textId="77777777" w:rsidR="005222FF" w:rsidRDefault="00960DB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05F22C8" w14:textId="77777777" w:rsidR="005222FF" w:rsidRDefault="00960DB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5222FF" w14:paraId="2DE3E412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40B7658" w14:textId="77777777" w:rsidR="005222FF" w:rsidRDefault="00960DB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7E689" w14:textId="6DACF167" w:rsidR="005222FF" w:rsidRDefault="003C76EC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 w:rsidRPr="003C76EC">
              <w:rPr>
                <w:sz w:val="28"/>
                <w:szCs w:val="28"/>
              </w:rPr>
              <w:t>Бережливое производство</w:t>
            </w:r>
          </w:p>
        </w:tc>
      </w:tr>
      <w:tr w:rsidR="005222FF" w14:paraId="207E8A6C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AB15943" w14:textId="77777777" w:rsidR="005222FF" w:rsidRDefault="00960DB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A2733" w14:textId="2A4B70FA" w:rsidR="005222FF" w:rsidRDefault="003C76EC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 w:rsidRPr="003C76EC">
              <w:rPr>
                <w:sz w:val="28"/>
                <w:szCs w:val="28"/>
              </w:rPr>
              <w:t>Охрана труда и техника безопасности</w:t>
            </w:r>
          </w:p>
        </w:tc>
      </w:tr>
      <w:tr w:rsidR="005222FF" w14:paraId="1B5496B2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191223C" w14:textId="77777777" w:rsidR="005222FF" w:rsidRDefault="00960DB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B18D6" w14:textId="138136DD" w:rsidR="005222FF" w:rsidRDefault="003C76EC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 w:rsidRPr="003C76EC">
              <w:rPr>
                <w:sz w:val="28"/>
                <w:szCs w:val="28"/>
              </w:rPr>
              <w:t>Выполнение работ по разборке (сборке), монтажу (демонтажу) сельскохозяйственных машин и оборудования</w:t>
            </w:r>
          </w:p>
        </w:tc>
      </w:tr>
      <w:tr w:rsidR="005222FF" w14:paraId="1729F2A3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725F30C" w14:textId="77777777" w:rsidR="005222FF" w:rsidRDefault="00960DB2">
            <w:pPr>
              <w:pStyle w:val="ad"/>
              <w:widowControl w:val="0"/>
              <w:spacing w:line="240" w:lineRule="auto"/>
              <w:ind w:left="2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D8AC" w14:textId="4730C2C4" w:rsidR="005222FF" w:rsidRDefault="003C76EC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76EC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ремонту и наладке сельскохозяйственных машин и оборудования</w:t>
            </w:r>
          </w:p>
        </w:tc>
      </w:tr>
      <w:tr w:rsidR="005222FF" w14:paraId="2277F73B" w14:textId="7777777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F4E1AE0" w14:textId="77777777" w:rsidR="005222FF" w:rsidRDefault="00960DB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9DE0A" w14:textId="0702C357" w:rsidR="005222FF" w:rsidRDefault="003C76EC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76EC"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Техническая эксплуатация сельскохозяйственной техники</w:t>
            </w:r>
          </w:p>
        </w:tc>
      </w:tr>
    </w:tbl>
    <w:p w14:paraId="5EFCC741" w14:textId="77777777" w:rsidR="005222FF" w:rsidRDefault="005222FF">
      <w:pPr>
        <w:rPr>
          <w:rFonts w:ascii="Times New Roman" w:hAnsi="Times New Roman" w:cs="Times New Roman"/>
          <w:sz w:val="28"/>
          <w:szCs w:val="28"/>
        </w:rPr>
      </w:pPr>
    </w:p>
    <w:sectPr w:rsidR="005222F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0" w:footer="567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6AFD5" w14:textId="77777777" w:rsidR="00960DB2" w:rsidRDefault="00960DB2">
      <w:pPr>
        <w:spacing w:after="0" w:line="240" w:lineRule="auto"/>
      </w:pPr>
      <w:r>
        <w:separator/>
      </w:r>
    </w:p>
  </w:endnote>
  <w:endnote w:type="continuationSeparator" w:id="0">
    <w:p w14:paraId="6BF167F4" w14:textId="77777777" w:rsidR="00960DB2" w:rsidRDefault="00960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DejaVu Sans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5502374"/>
      <w:docPartObj>
        <w:docPartGallery w:val="Page Numbers (Bottom of Page)"/>
        <w:docPartUnique/>
      </w:docPartObj>
    </w:sdtPr>
    <w:sdtEndPr/>
    <w:sdtContent>
      <w:p w14:paraId="499CDF37" w14:textId="77777777" w:rsidR="005222FF" w:rsidRDefault="00960DB2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C1E28">
          <w:rPr>
            <w:rFonts w:ascii="Times New Roman" w:hAnsi="Times New Roman" w:cs="Times New Roman"/>
            <w:noProof/>
            <w:sz w:val="24"/>
            <w:szCs w:val="24"/>
          </w:rPr>
          <w:t>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DEED4" w14:textId="77777777" w:rsidR="005222FF" w:rsidRDefault="005222F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B021FD" w14:textId="77777777" w:rsidR="00960DB2" w:rsidRDefault="00960DB2">
      <w:pPr>
        <w:spacing w:after="0" w:line="240" w:lineRule="auto"/>
      </w:pPr>
      <w:r>
        <w:separator/>
      </w:r>
    </w:p>
  </w:footnote>
  <w:footnote w:type="continuationSeparator" w:id="0">
    <w:p w14:paraId="08065E8E" w14:textId="77777777" w:rsidR="00960DB2" w:rsidRDefault="00960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0BA45" w14:textId="77777777" w:rsidR="005222FF" w:rsidRDefault="005222FF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F5235" w14:textId="77777777" w:rsidR="005222FF" w:rsidRDefault="005222F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03F26"/>
    <w:multiLevelType w:val="multilevel"/>
    <w:tmpl w:val="9A62081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5C6D0D29"/>
    <w:multiLevelType w:val="multilevel"/>
    <w:tmpl w:val="093CA9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2FF"/>
    <w:rsid w:val="00361CBE"/>
    <w:rsid w:val="003C76EC"/>
    <w:rsid w:val="004A61F7"/>
    <w:rsid w:val="005222FF"/>
    <w:rsid w:val="00544251"/>
    <w:rsid w:val="0064723F"/>
    <w:rsid w:val="008E602B"/>
    <w:rsid w:val="00960DB2"/>
    <w:rsid w:val="00BC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4CFFDB"/>
  <w15:docId w15:val="{35B3F5A4-3260-40BF-B9CF-95419F6A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6E9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B313CE"/>
    <w:pPr>
      <w:keepNext/>
      <w:keepLines/>
      <w:suppressAutoHyphens w:val="0"/>
      <w:spacing w:before="480" w:after="0" w:line="276" w:lineRule="auto"/>
      <w:outlineLvl w:val="0"/>
    </w:pPr>
    <w:rPr>
      <w:rFonts w:ascii="Cambria" w:eastAsia="Calibri" w:hAnsi="Cambria" w:cs="Calibri"/>
      <w:b/>
      <w:bCs/>
      <w:color w:val="365F91"/>
      <w:sz w:val="28"/>
      <w:szCs w:val="28"/>
      <w:vertAlign w:val="subscript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uiPriority w:val="34"/>
    <w:qFormat/>
    <w:rsid w:val="001B15DE"/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uiPriority w:val="99"/>
    <w:qFormat/>
    <w:rsid w:val="00A130B3"/>
  </w:style>
  <w:style w:type="character" w:customStyle="1" w:styleId="a5">
    <w:name w:val="Нижний колонтитул Знак"/>
    <w:basedOn w:val="a0"/>
    <w:uiPriority w:val="99"/>
    <w:qFormat/>
    <w:rsid w:val="00A130B3"/>
  </w:style>
  <w:style w:type="character" w:customStyle="1" w:styleId="a6">
    <w:name w:val="Основной текст Знак"/>
    <w:basedOn w:val="a0"/>
    <w:uiPriority w:val="1"/>
    <w:qFormat/>
    <w:rsid w:val="00912BE2"/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Текст выноски Знак"/>
    <w:basedOn w:val="a0"/>
    <w:uiPriority w:val="99"/>
    <w:semiHidden/>
    <w:qFormat/>
    <w:rsid w:val="000D5D3B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unhideWhenUsed/>
    <w:rsid w:val="0070750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B313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11">
    <w:name w:val="Заголовок 1 Знак1"/>
    <w:qFormat/>
    <w:rsid w:val="00B313CE"/>
    <w:rPr>
      <w:rFonts w:ascii="Cambria" w:eastAsia="Calibri" w:hAnsi="Cambria" w:cs="Calibri"/>
      <w:b/>
      <w:bCs/>
      <w:color w:val="365F91"/>
      <w:sz w:val="28"/>
      <w:szCs w:val="28"/>
      <w:vertAlign w:val="subscript"/>
      <w:lang w:eastAsia="ru-RU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uiPriority w:val="1"/>
    <w:qFormat/>
    <w:rsid w:val="00912BE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Lucida Sans"/>
    </w:rPr>
  </w:style>
  <w:style w:type="paragraph" w:styleId="ad">
    <w:name w:val="List Paragraph"/>
    <w:basedOn w:val="a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e">
    <w:name w:val="Колонтитул"/>
    <w:basedOn w:val="a"/>
    <w:qFormat/>
  </w:style>
  <w:style w:type="paragraph" w:styleId="af">
    <w:name w:val="header"/>
    <w:basedOn w:val="a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Balloon Text"/>
    <w:basedOn w:val="a"/>
    <w:uiPriority w:val="99"/>
    <w:semiHidden/>
    <w:unhideWhenUsed/>
    <w:qFormat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qFormat/>
    <w:rsid w:val="0070750B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qFormat/>
    <w:rsid w:val="0070750B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8945AE"/>
    <w:pPr>
      <w:suppressAutoHyphens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3">
    <w:name w:val="Текст в заданном формате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4">
    <w:name w:val="Table Grid"/>
    <w:basedOn w:val="a1"/>
    <w:uiPriority w:val="39"/>
    <w:rsid w:val="00912BE2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qFormat/>
    <w:rsid w:val="00BC1E28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dc:description/>
  <cp:lastModifiedBy>Учетная запись Майкрософт</cp:lastModifiedBy>
  <cp:revision>20</cp:revision>
  <dcterms:created xsi:type="dcterms:W3CDTF">2023-10-02T14:40:00Z</dcterms:created>
  <dcterms:modified xsi:type="dcterms:W3CDTF">2026-01-26T09:16:00Z</dcterms:modified>
  <dc:language>ru-RU</dc:language>
</cp:coreProperties>
</file>